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2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Apollo Management Holdings GP,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Taboola.com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TBLA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8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9 WEST 57TH STREET, 41ST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0"/>
          <w:szCs w:val="20"/>
          <w:color w:val="auto"/>
        </w:rPr>
      </w:pPr>
    </w:p>
    <w:p>
      <w:pPr>
        <w:sectPr>
          <w:pgSz w:w="11900" w:h="16928" w:orient="portrait"/>
          <w:cols w:equalWidth="0" w:num="2">
            <w:col w:w="7660" w:space="75"/>
            <w:col w:w="3345"/>
          </w:cols>
          <w:pgMar w:left="460" w:top="219" w:right="359" w:bottom="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92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Non-Voting Ordinary Shares, No Par</w:t>
            </w:r>
          </w:p>
        </w:tc>
        <w:tc>
          <w:tcPr>
            <w:tcW w:w="14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05/28/2026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12,000,000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w:t>
            </w:r>
          </w:p>
        </w:tc>
        <w:tc>
          <w:tcPr>
            <w:tcW w:w="12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18,039,644</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No Par Value</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39,525,691</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Apollo Management Holdings GP, LLC</w:t>
              </w:r>
            </w:hyperlink>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College Top Holdings, Inc.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sz w:val="1"/>
          <w:szCs w:val="1"/>
          <w:color w:val="auto"/>
        </w:rPr>
        <w:drawing>
          <wp:inline distT="0" distB="0" distL="0" distR="0">
            <wp:extent cx="33655" cy="2324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3655" cy="2324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2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Yahoo,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College Parent,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College Parent Holdings GP,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AP IX College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AP IX College Holdings GP,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Apollo Management IX,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AIF IX MANAGEMENT, LLC</w:t>
        </w:r>
      </w:hyperlink>
    </w:p>
    <w:p>
      <w:pPr>
        <w:sectPr>
          <w:pgSz w:w="11900" w:h="16838" w:orient="portrait"/>
          <w:cols w:equalWidth="0" w:num="1">
            <w:col w:w="9979"/>
          </w:cols>
          <w:pgMar w:left="480" w:top="111" w:right="1440" w:bottom="0" w:gutter="0" w:footer="0" w:header="0"/>
        </w:sectPr>
      </w:pPr>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11"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t>9 WEST 57TH STREET, 41ST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635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28">
              <w:r>
                <w:rPr>
                  <w:rFonts w:ascii="Times New Roman" w:cs="Times New Roman" w:eastAsia="Times New Roman" w:hAnsi="Times New Roman"/>
                  <w:sz w:val="21"/>
                  <w:szCs w:val="21"/>
                  <w:color w:val="0000EE"/>
                </w:rPr>
                <w:t>Apollo Management,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 signatures attached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06/01/2026</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Exhibit 99.2</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4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480" w:top="125" w:right="1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1" w:lineRule="exact"/>
        <w:rPr>
          <w:sz w:val="20"/>
          <w:szCs w:val="20"/>
          <w:color w:val="auto"/>
        </w:rPr>
      </w:pPr>
    </w:p>
    <w:p>
      <w:pPr>
        <w:ind w:left="320" w:right="20" w:hanging="313"/>
        <w:spacing w:after="0" w:line="276"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2026, College Top Holdings, Inc. (“College Holdings”) sold 12,000,000 non-voting ordinary shares of the Issuer in the open market at a price of $4.40 per share pursuant to Rule 144 of the Securities Act of 1933, as amended.</w:t>
      </w:r>
    </w:p>
    <w:p>
      <w:pPr>
        <w:spacing w:after="0" w:line="163" w:lineRule="exact"/>
        <w:rPr>
          <w:rFonts w:ascii="Times New Roman" w:cs="Times New Roman" w:eastAsia="Times New Roman" w:hAnsi="Times New Roman"/>
          <w:sz w:val="18"/>
          <w:szCs w:val="18"/>
          <w:color w:val="auto"/>
        </w:rPr>
      </w:pPr>
    </w:p>
    <w:p>
      <w:pPr>
        <w:jc w:val="both"/>
        <w:ind w:left="320" w:hanging="313"/>
        <w:spacing w:after="0" w:line="268" w:lineRule="auto"/>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College Holdings holds securities of the Issuer on behalf of Yahoo Inc., its indirect wholly owned subsidiary. College Parent, L.P. (“Parent”) is the sole shareholder of College Holdings. College Parent Holdings GP, LLC (“Parent GP”) serves as the general partner of Parent. AP IX College Holdings, L.P. (“AP IX College”) is the sole member of College GP. AP IX College Holdings GP, LLC (“AP IX College GP”) is the general partner of AP IX College. Apollo Management IX, L.P. (“Management IX”) is the non-member manager of AP IX College GP. The general partner of Management IX is AIF IX Management, LLC (“AIF IX LLC”). Apollo Management, L.P. (“Apollo LP”) is the sole member and manager of AIF IX LLC. Apollo Management GP, LLC (“Management GP”) is the general partner of Apollo LP. Apollo Management Holdings, L.P. (“Management Holdings”) is the sole member of Management GP. Apollo Management Holdings GP, LLC (“Management Holdings GP”) is the general partner of Management Holdings. Scott Kleinman, Marc Rowan and James Zelter are the managers, as well as executive officers, of Management Holdings GP.</w:t>
      </w:r>
    </w:p>
    <w:p>
      <w:pPr>
        <w:spacing w:after="0" w:line="172" w:lineRule="exact"/>
        <w:rPr>
          <w:rFonts w:ascii="Times New Roman" w:cs="Times New Roman" w:eastAsia="Times New Roman" w:hAnsi="Times New Roman"/>
          <w:sz w:val="17"/>
          <w:szCs w:val="17"/>
          <w:color w:val="auto"/>
        </w:rPr>
      </w:pPr>
    </w:p>
    <w:p>
      <w:pPr>
        <w:jc w:val="both"/>
        <w:ind w:left="32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entities listed above, other than College Holdings, and each of Messrs. Kleinman, Rowan and Zelter, disclaims beneficial ownership of any of the Issuer’s ordinary shares owned of record by College Holdings, except to the extent of any pecuniary interest therein, and the filing of this Form 4 shall not be construed as an admission that any such person or entity is the beneficial owner of any such securities for purposes of Section 16 of the Exchange Act, or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48" w:right="459" w:bottom="1440" w:gutter="0" w:footer="0" w:header="0"/>
        </w:sectPr>
      </w:pPr>
    </w:p>
    <w:bookmarkStart w:id="4" w:name="page5"/>
    <w:bookmarkEnd w:id="4"/>
    <w:p>
      <w:pPr>
        <w:ind w:left="988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Statement on Form 4 is filed by</w:t>
      </w:r>
      <w:r>
        <w:rPr>
          <w:rFonts w:ascii="Times New Roman" w:cs="Times New Roman" w:eastAsia="Times New Roman" w:hAnsi="Times New Roman"/>
          <w:sz w:val="17"/>
          <w:szCs w:val="17"/>
          <w:color w:val="auto"/>
        </w:rPr>
        <w:t>: (i) College Top Holdings, Inc.; (ii) Yahoo Inc.; (iii) College Parent, L.P.; (iv) College Parent Holdings GP, LLC;</w:t>
      </w:r>
    </w:p>
    <w:p>
      <w:pPr>
        <w:spacing w:after="0" w:line="39" w:lineRule="exact"/>
        <w:rPr>
          <w:sz w:val="20"/>
          <w:szCs w:val="20"/>
          <w:color w:val="auto"/>
        </w:rPr>
      </w:pPr>
    </w:p>
    <w:p>
      <w:pPr>
        <w:ind w:right="40" w:firstLine="7"/>
        <w:spacing w:after="0" w:line="283" w:lineRule="auto"/>
        <w:tabs>
          <w:tab w:leader="none" w:pos="24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 IX College Holdings, L.P.; (vi) AP IX College Holdings GP, LLC; (vii) Apollo Management IX, L.P.; (viii) AIF IX Management, LLC; (ix) Apollo Management, L.P.; (x) Apollo Management GP, LLC; (xi) Apollo Management Holdings, L.P.; and (xii) Apollo Management Holdings GP,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Designated Filer</w:t>
      </w:r>
      <w:r>
        <w:rPr>
          <w:rFonts w:ascii="Times New Roman" w:cs="Times New Roman" w:eastAsia="Times New Roman" w:hAnsi="Times New Roman"/>
          <w:sz w:val="18"/>
          <w:szCs w:val="18"/>
          <w:color w:val="auto"/>
        </w:rPr>
        <w:t>: Apollo Management Holdings GP, LLC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Event Requiring Statement</w:t>
      </w:r>
      <w:r>
        <w:rPr>
          <w:rFonts w:ascii="Times New Roman" w:cs="Times New Roman" w:eastAsia="Times New Roman" w:hAnsi="Times New Roman"/>
          <w:sz w:val="18"/>
          <w:szCs w:val="18"/>
          <w:color w:val="auto"/>
        </w:rPr>
        <w:t>: May 28,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Name</w:t>
      </w:r>
      <w:r>
        <w:rPr>
          <w:rFonts w:ascii="Times New Roman" w:cs="Times New Roman" w:eastAsia="Times New Roman" w:hAnsi="Times New Roman"/>
          <w:sz w:val="18"/>
          <w:szCs w:val="18"/>
          <w:color w:val="auto"/>
        </w:rPr>
        <w:t>: Taboola.com Ltd.</w:t>
      </w: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COLLEGE TOP HOLDINGS, INC.</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College Parent, L.P.,</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its sole shareholder</w:t>
      </w:r>
    </w:p>
    <w:p>
      <w:pPr>
        <w:spacing w:after="0" w:line="2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 College Parent Holdings GP, LLC,</w:t>
      </w:r>
    </w:p>
    <w:p>
      <w:pPr>
        <w:spacing w:after="0" w:line="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15875</wp:posOffset>
            </wp:positionV>
            <wp:extent cx="2851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851785" cy="8255"/>
                    </a:xfrm>
                    <a:prstGeom prst="rect">
                      <a:avLst/>
                    </a:prstGeom>
                    <a:noFill/>
                  </pic:spPr>
                </pic:pic>
              </a:graphicData>
            </a:graphic>
          </wp:anchor>
        </w:drawing>
      </w:r>
    </w:p>
    <w:p>
      <w:pPr>
        <w:spacing w:after="0" w:line="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YAHOO INC.</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Monica Mijaleski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15875</wp:posOffset>
            </wp:positionV>
            <wp:extent cx="3266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Monica Mijaleski</w:t>
      </w:r>
    </w:p>
    <w:p>
      <w:pPr>
        <w:spacing w:after="0" w:line="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COLLEGE PARENT, L.P.</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College Parent Holdings GP, LLC,</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15875</wp:posOffset>
            </wp:positionV>
            <wp:extent cx="3063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COLLEGE PARENT HOLDINGS GP, LLC</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15875</wp:posOffset>
            </wp:positionV>
            <wp:extent cx="3266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426720</wp:posOffset>
            </wp:positionV>
            <wp:extent cx="69640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48" w:right="45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color w:val="auto"/>
        </w:rPr>
        <w:t>AP IX COLLEGE HOLDINGS, L.P.</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 IX College Holdings GP, LLC,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15875</wp:posOffset>
            </wp:positionV>
            <wp:extent cx="3063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AP IX COLLEGE HOLDINGS GP, LLC</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wp:posOffset>
            </wp:positionV>
            <wp:extent cx="3266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APOLLO MANAGEMENT IX, L.P.</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AIF IX Management, LLC,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15875</wp:posOffset>
            </wp:positionV>
            <wp:extent cx="3063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AIF IX MANAGEMENT, LLC</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wp:posOffset>
            </wp:positionV>
            <wp:extent cx="3266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APOLLO MANAGEMENT, L.P.</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Management GP, LLC,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15875</wp:posOffset>
            </wp:positionV>
            <wp:extent cx="3063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APOLLO MANAGEMENT GP, LLC</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wp:posOffset>
            </wp:positionV>
            <wp:extent cx="32664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69640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color w:val="auto"/>
        </w:rPr>
        <w:t>APOLLO MANAGEMENT HOLDINGS, L.P.</w:t>
      </w: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Apollo Management Holdings GP, LLC,</w:t>
      </w:r>
    </w:p>
    <w:p>
      <w:pPr>
        <w:spacing w:after="0" w:line="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15875</wp:posOffset>
            </wp:positionV>
            <wp:extent cx="3063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APOLLO MANAGEMENT HOLDINGS GP, LLC</w:t>
      </w:r>
    </w:p>
    <w:p>
      <w:pPr>
        <w:spacing w:after="0" w:line="2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wp:posOffset>
            </wp:positionV>
            <wp:extent cx="32664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James Elworth</w:t>
      </w:r>
    </w:p>
    <w:p>
      <w:pPr>
        <w:spacing w:after="0" w:line="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426720</wp:posOffset>
            </wp:positionV>
            <wp:extent cx="69640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9019"/>
      </w:cols>
      <w:pgMar w:left="144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13" Type="http://schemas.openxmlformats.org/officeDocument/2006/relationships/hyperlink" Target="http://www.sec.gov/cgi-bin/browse-edgar?action=getcompany&amp;CIK=0001449433" TargetMode="External"/><Relationship Id="rId14" Type="http://schemas.openxmlformats.org/officeDocument/2006/relationships/hyperlink" Target="http://www.sec.gov/cgi-bin/browse-edgar?action=getcompany&amp;CIK=0001840502" TargetMode="External"/><Relationship Id="rId16" Type="http://schemas.openxmlformats.org/officeDocument/2006/relationships/hyperlink" Target="http://www.sec.gov/cgi-bin/browse-edgar?action=getcompany&amp;CIK=0001934843" TargetMode="External"/><Relationship Id="rId19" Type="http://schemas.openxmlformats.org/officeDocument/2006/relationships/hyperlink" Target="http://www.sec.gov/cgi-bin/browse-edgar?action=getcompany&amp;CIK=0001962736" TargetMode="External"/><Relationship Id="rId21" Type="http://schemas.openxmlformats.org/officeDocument/2006/relationships/hyperlink" Target="http://www.sec.gov/cgi-bin/browse-edgar?action=getcompany&amp;CIK=0001934833" TargetMode="External"/><Relationship Id="rId22" Type="http://schemas.openxmlformats.org/officeDocument/2006/relationships/hyperlink" Target="http://www.sec.gov/cgi-bin/browse-edgar?action=getcompany&amp;CIK=0001934842" TargetMode="External"/><Relationship Id="rId23" Type="http://schemas.openxmlformats.org/officeDocument/2006/relationships/hyperlink" Target="http://www.sec.gov/cgi-bin/browse-edgar?action=getcompany&amp;CIK=0001934828" TargetMode="External"/><Relationship Id="rId24" Type="http://schemas.openxmlformats.org/officeDocument/2006/relationships/hyperlink" Target="http://www.sec.gov/cgi-bin/browse-edgar?action=getcompany&amp;CIK=0001935679" TargetMode="External"/><Relationship Id="rId25" Type="http://schemas.openxmlformats.org/officeDocument/2006/relationships/hyperlink" Target="http://www.sec.gov/cgi-bin/browse-edgar?action=getcompany&amp;CIK=0001784683" TargetMode="External"/><Relationship Id="rId26" Type="http://schemas.openxmlformats.org/officeDocument/2006/relationships/hyperlink" Target="http://www.sec.gov/cgi-bin/browse-edgar?action=getcompany&amp;CIK=0001936402" TargetMode="External"/><Relationship Id="rId28" Type="http://schemas.openxmlformats.org/officeDocument/2006/relationships/hyperlink" Target="http://www.sec.gov/cgi-bin/browse-edgar?action=getcompany&amp;CIK=0001398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2026-06-01T20:31:58Z</dcterms:created>
  <dcterms:modified xsi:type="dcterms:W3CDTF">2026-06-01T20:31:58Z</dcterms:modified>
</cp:coreProperties>
</file>